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4F9FE" w14:textId="63AC31FA" w:rsidR="00ED0832" w:rsidRPr="00ED0832" w:rsidRDefault="008D4559" w:rsidP="00ED0832">
      <w:pPr>
        <w:rPr>
          <w:b/>
          <w:bCs/>
        </w:rPr>
      </w:pPr>
      <w:r>
        <w:rPr>
          <w:b/>
          <w:bCs/>
        </w:rPr>
        <w:t xml:space="preserve">Planned </w:t>
      </w:r>
      <w:r w:rsidR="00ED0832" w:rsidRPr="00ED0832">
        <w:rPr>
          <w:b/>
          <w:bCs/>
        </w:rPr>
        <w:t>Usability Video Script (5–7 Minutes</w:t>
      </w:r>
      <w:r>
        <w:rPr>
          <w:b/>
          <w:bCs/>
        </w:rPr>
        <w:t xml:space="preserve"> minimum</w:t>
      </w:r>
      <w:r w:rsidR="00ED0832" w:rsidRPr="00ED0832">
        <w:rPr>
          <w:b/>
          <w:bCs/>
        </w:rPr>
        <w:t>)</w:t>
      </w:r>
      <w:r w:rsidR="007417C8">
        <w:rPr>
          <w:b/>
          <w:bCs/>
        </w:rPr>
        <w:t xml:space="preserve"> </w:t>
      </w:r>
    </w:p>
    <w:p w14:paraId="6F49E207" w14:textId="77777777" w:rsidR="00ED0832" w:rsidRPr="00ED0832" w:rsidRDefault="00ED0832" w:rsidP="00ED0832">
      <w:r w:rsidRPr="00ED0832">
        <w:rPr>
          <w:b/>
          <w:bCs/>
        </w:rPr>
        <w:t>Title Slide:</w:t>
      </w:r>
      <w:r w:rsidRPr="00ED0832">
        <w:t xml:space="preserve"> </w:t>
      </w:r>
      <w:r w:rsidRPr="00ED0832">
        <w:rPr>
          <w:i/>
          <w:iCs/>
        </w:rPr>
        <w:t>Usability Testing &amp; Course Refinement: Improving Learner Experience Through Evidence</w:t>
      </w:r>
      <w:r w:rsidRPr="00ED0832">
        <w:rPr>
          <w:i/>
          <w:iCs/>
        </w:rPr>
        <w:noBreakHyphen/>
        <w:t>Based Design</w:t>
      </w:r>
    </w:p>
    <w:p w14:paraId="00710B53" w14:textId="77777777" w:rsidR="00ED0832" w:rsidRPr="00ED0832" w:rsidRDefault="00ED0832" w:rsidP="00ED0832">
      <w:pPr>
        <w:rPr>
          <w:b/>
          <w:bCs/>
        </w:rPr>
      </w:pPr>
      <w:r w:rsidRPr="00ED0832">
        <w:rPr>
          <w:b/>
          <w:bCs/>
        </w:rPr>
        <w:t>Opening (0:00–0:45)</w:t>
      </w:r>
    </w:p>
    <w:p w14:paraId="0BCC2E78" w14:textId="77777777" w:rsidR="00ED0832" w:rsidRPr="00ED0832" w:rsidRDefault="00ED0832" w:rsidP="00ED0832">
      <w:r w:rsidRPr="00ED0832">
        <w:t xml:space="preserve">Hello, my name is </w:t>
      </w:r>
      <w:r w:rsidRPr="00ED0832">
        <w:rPr>
          <w:b/>
          <w:bCs/>
        </w:rPr>
        <w:t>Liberty Cowden</w:t>
      </w:r>
      <w:r w:rsidRPr="00ED0832">
        <w:t>, and this video presents the usability testing process for my online course prototype. Usability testing is a critical step in instructional design because it allows us to evaluate how real users navigate and interpret course materials before full implementation. This process ensures that our design decisions are grounded in authentic learner experience rather than assumptions.</w:t>
      </w:r>
    </w:p>
    <w:p w14:paraId="331F77BB" w14:textId="77777777" w:rsidR="00ED0832" w:rsidRPr="00ED0832" w:rsidRDefault="00ED0832" w:rsidP="00ED0832">
      <w:pPr>
        <w:rPr>
          <w:b/>
          <w:bCs/>
        </w:rPr>
      </w:pPr>
      <w:r w:rsidRPr="00ED0832">
        <w:rPr>
          <w:b/>
          <w:bCs/>
        </w:rPr>
        <w:t>Who Conducted the Usability Testing? (0:45–1:30)</w:t>
      </w:r>
    </w:p>
    <w:p w14:paraId="59410082" w14:textId="77777777" w:rsidR="00ED0832" w:rsidRPr="00ED0832" w:rsidRDefault="00ED0832" w:rsidP="00ED0832">
      <w:r w:rsidRPr="00ED0832">
        <w:t xml:space="preserve">I invited </w:t>
      </w:r>
      <w:r w:rsidRPr="00ED0832">
        <w:rPr>
          <w:b/>
          <w:bCs/>
        </w:rPr>
        <w:t>four stakeholders</w:t>
      </w:r>
      <w:r w:rsidRPr="00ED0832">
        <w:t xml:space="preserve"> to participate:</w:t>
      </w:r>
    </w:p>
    <w:p w14:paraId="2DBD6CEF" w14:textId="385BCE30" w:rsidR="00ED0832" w:rsidRPr="00ED0832" w:rsidRDefault="00ED0832" w:rsidP="00ED0832">
      <w:pPr>
        <w:numPr>
          <w:ilvl w:val="0"/>
          <w:numId w:val="1"/>
        </w:numPr>
      </w:pPr>
      <w:r w:rsidRPr="00ED0832">
        <w:t>Two colleagues who teach online and understand LMS navigation challenges</w:t>
      </w:r>
    </w:p>
    <w:p w14:paraId="5708C59E" w14:textId="77777777" w:rsidR="00ED0832" w:rsidRPr="00ED0832" w:rsidRDefault="00ED0832" w:rsidP="00ED0832">
      <w:pPr>
        <w:numPr>
          <w:ilvl w:val="0"/>
          <w:numId w:val="1"/>
        </w:numPr>
      </w:pPr>
      <w:r w:rsidRPr="00ED0832">
        <w:t>One curriculum committee member familiar with program</w:t>
      </w:r>
      <w:r w:rsidRPr="00ED0832">
        <w:noBreakHyphen/>
        <w:t>level expectations</w:t>
      </w:r>
    </w:p>
    <w:p w14:paraId="06923277" w14:textId="77777777" w:rsidR="00ED0832" w:rsidRPr="00ED0832" w:rsidRDefault="00ED0832" w:rsidP="00ED0832">
      <w:pPr>
        <w:numPr>
          <w:ilvl w:val="0"/>
          <w:numId w:val="1"/>
        </w:numPr>
      </w:pPr>
      <w:r w:rsidRPr="00ED0832">
        <w:t>One potential student representing the target learner profile</w:t>
      </w:r>
    </w:p>
    <w:p w14:paraId="31A6C092" w14:textId="77777777" w:rsidR="00ED0832" w:rsidRPr="00ED0832" w:rsidRDefault="00ED0832" w:rsidP="00ED0832">
      <w:r w:rsidRPr="00ED0832">
        <w:t>This group provided a balanced perspective across pedagogy, institutional alignment, and authentic learner experience. In future iterations, I plan to include more novice online learners to capture a broader range of user behaviors.</w:t>
      </w:r>
    </w:p>
    <w:p w14:paraId="65366380" w14:textId="77777777" w:rsidR="00ED0832" w:rsidRPr="00ED0832" w:rsidRDefault="00ED0832" w:rsidP="00ED0832">
      <w:pPr>
        <w:rPr>
          <w:b/>
          <w:bCs/>
        </w:rPr>
      </w:pPr>
      <w:r w:rsidRPr="00ED0832">
        <w:rPr>
          <w:b/>
          <w:bCs/>
        </w:rPr>
        <w:t>Testing Tasks and Platform Influence (1:30–2:30)</w:t>
      </w:r>
    </w:p>
    <w:p w14:paraId="729403C2" w14:textId="77777777" w:rsidR="00ED0832" w:rsidRPr="00ED0832" w:rsidRDefault="00ED0832" w:rsidP="00ED0832">
      <w:r w:rsidRPr="00ED0832">
        <w:t>Participants were asked to:</w:t>
      </w:r>
    </w:p>
    <w:p w14:paraId="336116A6" w14:textId="77777777" w:rsidR="00ED0832" w:rsidRPr="00ED0832" w:rsidRDefault="00ED0832" w:rsidP="00ED0832">
      <w:pPr>
        <w:numPr>
          <w:ilvl w:val="0"/>
          <w:numId w:val="2"/>
        </w:numPr>
      </w:pPr>
      <w:r w:rsidRPr="00ED0832">
        <w:t xml:space="preserve">Navigate the </w:t>
      </w:r>
      <w:r w:rsidRPr="00ED0832">
        <w:rPr>
          <w:b/>
          <w:bCs/>
        </w:rPr>
        <w:t>Start Here</w:t>
      </w:r>
      <w:r w:rsidRPr="00ED0832">
        <w:t xml:space="preserve"> section</w:t>
      </w:r>
    </w:p>
    <w:p w14:paraId="2EAEAACF" w14:textId="77777777" w:rsidR="00ED0832" w:rsidRPr="00ED0832" w:rsidRDefault="00ED0832" w:rsidP="00ED0832">
      <w:pPr>
        <w:numPr>
          <w:ilvl w:val="0"/>
          <w:numId w:val="2"/>
        </w:numPr>
      </w:pPr>
      <w:r w:rsidRPr="00ED0832">
        <w:t xml:space="preserve">Complete one short activity from </w:t>
      </w:r>
      <w:r w:rsidRPr="00ED0832">
        <w:rPr>
          <w:b/>
          <w:bCs/>
        </w:rPr>
        <w:t>Module 1</w:t>
      </w:r>
    </w:p>
    <w:p w14:paraId="7DDB8C21" w14:textId="77777777" w:rsidR="00ED0832" w:rsidRPr="00ED0832" w:rsidRDefault="00ED0832" w:rsidP="00ED0832">
      <w:pPr>
        <w:numPr>
          <w:ilvl w:val="0"/>
          <w:numId w:val="2"/>
        </w:numPr>
      </w:pPr>
      <w:r w:rsidRPr="00ED0832">
        <w:t>Record their experience or provide a written debrief</w:t>
      </w:r>
    </w:p>
    <w:p w14:paraId="6A9BD262" w14:textId="77777777" w:rsidR="00ED0832" w:rsidRPr="00ED0832" w:rsidRDefault="00ED0832" w:rsidP="00ED0832">
      <w:r w:rsidRPr="00ED0832">
        <w:t>The LMS played a significant role in shaping the testing experience. While its structured module layout supported consistency, some default interface elements contributed to confusion. This reinforced the importance of designing navigation that anticipates how learners interpret visual hierarchy and link placement.</w:t>
      </w:r>
    </w:p>
    <w:p w14:paraId="76E2F84D" w14:textId="77777777" w:rsidR="00ED0832" w:rsidRPr="00ED0832" w:rsidRDefault="00ED0832" w:rsidP="00ED0832">
      <w:pPr>
        <w:rPr>
          <w:b/>
          <w:bCs/>
        </w:rPr>
      </w:pPr>
      <w:r w:rsidRPr="00ED0832">
        <w:rPr>
          <w:b/>
          <w:bCs/>
        </w:rPr>
        <w:t>Key Lessons Learned (2:30–3:30)</w:t>
      </w:r>
    </w:p>
    <w:p w14:paraId="7C5CA817" w14:textId="77777777" w:rsidR="00ED0832" w:rsidRPr="00ED0832" w:rsidRDefault="00ED0832" w:rsidP="00ED0832">
      <w:r w:rsidRPr="00ED0832">
        <w:t>Several themes emerged across tester feedback:</w:t>
      </w:r>
    </w:p>
    <w:p w14:paraId="09A97FF5" w14:textId="77777777" w:rsidR="00ED0832" w:rsidRPr="00ED0832" w:rsidRDefault="00ED0832" w:rsidP="00ED0832">
      <w:pPr>
        <w:numPr>
          <w:ilvl w:val="0"/>
          <w:numId w:val="3"/>
        </w:numPr>
      </w:pPr>
      <w:r w:rsidRPr="00ED0832">
        <w:t>Learners need explicit orientation to course structure</w:t>
      </w:r>
    </w:p>
    <w:p w14:paraId="469E8862" w14:textId="77777777" w:rsidR="00ED0832" w:rsidRPr="00ED0832" w:rsidRDefault="00ED0832" w:rsidP="00ED0832">
      <w:pPr>
        <w:numPr>
          <w:ilvl w:val="0"/>
          <w:numId w:val="3"/>
        </w:numPr>
      </w:pPr>
      <w:r w:rsidRPr="00ED0832">
        <w:lastRenderedPageBreak/>
        <w:t>Instructions must anticipate novice misconceptions</w:t>
      </w:r>
    </w:p>
    <w:p w14:paraId="4AE30226" w14:textId="77777777" w:rsidR="00ED0832" w:rsidRPr="00ED0832" w:rsidRDefault="00ED0832" w:rsidP="00ED0832">
      <w:pPr>
        <w:numPr>
          <w:ilvl w:val="0"/>
          <w:numId w:val="3"/>
        </w:numPr>
      </w:pPr>
      <w:r w:rsidRPr="00ED0832">
        <w:t>Visual hierarchy reduces cognitive load</w:t>
      </w:r>
    </w:p>
    <w:p w14:paraId="01D650E3" w14:textId="77777777" w:rsidR="00ED0832" w:rsidRPr="00ED0832" w:rsidRDefault="00ED0832" w:rsidP="00ED0832">
      <w:pPr>
        <w:numPr>
          <w:ilvl w:val="0"/>
          <w:numId w:val="3"/>
        </w:numPr>
      </w:pPr>
      <w:r w:rsidRPr="00ED0832">
        <w:t>Naming conventions must be consistent across modules</w:t>
      </w:r>
    </w:p>
    <w:p w14:paraId="15E9C938" w14:textId="77777777" w:rsidR="00ED0832" w:rsidRPr="00ED0832" w:rsidRDefault="00ED0832" w:rsidP="00ED0832">
      <w:r w:rsidRPr="00ED0832">
        <w:t>These findings align with research showing that even minor friction points accumulate and impede learner engagement (</w:t>
      </w:r>
      <w:proofErr w:type="spellStart"/>
      <w:r w:rsidRPr="00ED0832">
        <w:t>Becksford</w:t>
      </w:r>
      <w:proofErr w:type="spellEnd"/>
      <w:r w:rsidRPr="00ED0832">
        <w:t xml:space="preserve"> et al., 2021).</w:t>
      </w:r>
    </w:p>
    <w:p w14:paraId="44D91807" w14:textId="77777777" w:rsidR="00ED0832" w:rsidRPr="00ED0832" w:rsidRDefault="00ED0832" w:rsidP="00ED0832">
      <w:pPr>
        <w:rPr>
          <w:b/>
          <w:bCs/>
        </w:rPr>
      </w:pPr>
      <w:r w:rsidRPr="00ED0832">
        <w:rPr>
          <w:b/>
          <w:bCs/>
        </w:rPr>
        <w:t>Changes Made to Address Usability Issues (3:30–4:45)</w:t>
      </w:r>
    </w:p>
    <w:p w14:paraId="577B953D" w14:textId="77777777" w:rsidR="00ED0832" w:rsidRPr="00ED0832" w:rsidRDefault="00ED0832" w:rsidP="00ED0832">
      <w:r w:rsidRPr="00ED0832">
        <w:t>Based on feedback, I implemented several revisions:</w:t>
      </w:r>
    </w:p>
    <w:p w14:paraId="3B19370D" w14:textId="77777777" w:rsidR="00ED0832" w:rsidRPr="00ED0832" w:rsidRDefault="00ED0832" w:rsidP="00ED0832">
      <w:pPr>
        <w:numPr>
          <w:ilvl w:val="0"/>
          <w:numId w:val="4"/>
        </w:numPr>
      </w:pPr>
      <w:r w:rsidRPr="00ED0832">
        <w:t xml:space="preserve">Streamlined the </w:t>
      </w:r>
      <w:r w:rsidRPr="00ED0832">
        <w:rPr>
          <w:b/>
          <w:bCs/>
        </w:rPr>
        <w:t>Start Here</w:t>
      </w:r>
      <w:r w:rsidRPr="00ED0832">
        <w:t xml:space="preserve"> section by reducing redundant links</w:t>
      </w:r>
    </w:p>
    <w:p w14:paraId="5161CB28" w14:textId="77777777" w:rsidR="00ED0832" w:rsidRPr="00ED0832" w:rsidRDefault="00ED0832" w:rsidP="00ED0832">
      <w:pPr>
        <w:numPr>
          <w:ilvl w:val="0"/>
          <w:numId w:val="4"/>
        </w:numPr>
      </w:pPr>
      <w:r w:rsidRPr="00ED0832">
        <w:t>Added a clear “Begin Here” button</w:t>
      </w:r>
    </w:p>
    <w:p w14:paraId="2FBBAAC7" w14:textId="77777777" w:rsidR="00ED0832" w:rsidRPr="00ED0832" w:rsidRDefault="00ED0832" w:rsidP="00ED0832">
      <w:pPr>
        <w:numPr>
          <w:ilvl w:val="0"/>
          <w:numId w:val="4"/>
        </w:numPr>
      </w:pPr>
      <w:r w:rsidRPr="00ED0832">
        <w:t>Expanded activity instructions with step</w:t>
      </w:r>
      <w:r w:rsidRPr="00ED0832">
        <w:noBreakHyphen/>
        <w:t>by</w:t>
      </w:r>
      <w:r w:rsidRPr="00ED0832">
        <w:noBreakHyphen/>
        <w:t>step guidance</w:t>
      </w:r>
    </w:p>
    <w:p w14:paraId="4D9367B0" w14:textId="77777777" w:rsidR="00ED0832" w:rsidRPr="00ED0832" w:rsidRDefault="00ED0832" w:rsidP="00ED0832">
      <w:pPr>
        <w:numPr>
          <w:ilvl w:val="0"/>
          <w:numId w:val="4"/>
        </w:numPr>
      </w:pPr>
      <w:r w:rsidRPr="00ED0832">
        <w:t>Standardized naming conventions across modules</w:t>
      </w:r>
    </w:p>
    <w:p w14:paraId="2AFDAB26" w14:textId="77777777" w:rsidR="00ED0832" w:rsidRPr="00ED0832" w:rsidRDefault="00ED0832" w:rsidP="00ED0832">
      <w:pPr>
        <w:numPr>
          <w:ilvl w:val="0"/>
          <w:numId w:val="4"/>
        </w:numPr>
      </w:pPr>
      <w:r w:rsidRPr="00ED0832">
        <w:t>Added visual cues such as icons and section headers</w:t>
      </w:r>
    </w:p>
    <w:p w14:paraId="609B8CF8" w14:textId="77777777" w:rsidR="00ED0832" w:rsidRPr="00ED0832" w:rsidRDefault="00ED0832" w:rsidP="00ED0832">
      <w:r w:rsidRPr="00ED0832">
        <w:t>These changes directly addressed the friction points identified through testing and improved clarity for learners.</w:t>
      </w:r>
    </w:p>
    <w:p w14:paraId="4A7C00D3" w14:textId="77777777" w:rsidR="00ED0832" w:rsidRPr="00ED0832" w:rsidRDefault="00ED0832" w:rsidP="00ED0832">
      <w:pPr>
        <w:rPr>
          <w:b/>
          <w:bCs/>
        </w:rPr>
      </w:pPr>
      <w:r w:rsidRPr="00ED0832">
        <w:rPr>
          <w:b/>
          <w:bCs/>
        </w:rPr>
        <w:t>Impact on Course Quality and Alignment (4:45–5:45)</w:t>
      </w:r>
    </w:p>
    <w:p w14:paraId="12388CBA" w14:textId="77777777" w:rsidR="00ED0832" w:rsidRPr="00ED0832" w:rsidRDefault="00ED0832" w:rsidP="00ED0832">
      <w:r w:rsidRPr="00ED0832">
        <w:t>Usability testing strengthened the course in several ways:</w:t>
      </w:r>
    </w:p>
    <w:p w14:paraId="1E7B6888" w14:textId="77777777" w:rsidR="00ED0832" w:rsidRPr="00ED0832" w:rsidRDefault="00ED0832" w:rsidP="00ED0832">
      <w:pPr>
        <w:numPr>
          <w:ilvl w:val="0"/>
          <w:numId w:val="5"/>
        </w:numPr>
      </w:pPr>
      <w:r w:rsidRPr="00ED0832">
        <w:rPr>
          <w:b/>
          <w:bCs/>
        </w:rPr>
        <w:t>Improved learner experience</w:t>
      </w:r>
      <w:r w:rsidRPr="00ED0832">
        <w:t xml:space="preserve"> by reducing confusion</w:t>
      </w:r>
    </w:p>
    <w:p w14:paraId="7F65DC47" w14:textId="77777777" w:rsidR="00ED0832" w:rsidRPr="00ED0832" w:rsidRDefault="00ED0832" w:rsidP="00ED0832">
      <w:pPr>
        <w:numPr>
          <w:ilvl w:val="0"/>
          <w:numId w:val="5"/>
        </w:numPr>
      </w:pPr>
      <w:r w:rsidRPr="00ED0832">
        <w:rPr>
          <w:b/>
          <w:bCs/>
        </w:rPr>
        <w:t>Enhanced alignment</w:t>
      </w:r>
      <w:r w:rsidRPr="00ED0832">
        <w:t xml:space="preserve"> between outcomes, activities, and assessments</w:t>
      </w:r>
    </w:p>
    <w:p w14:paraId="01C09CD0" w14:textId="77777777" w:rsidR="00ED0832" w:rsidRPr="00ED0832" w:rsidRDefault="00ED0832" w:rsidP="00ED0832">
      <w:pPr>
        <w:numPr>
          <w:ilvl w:val="0"/>
          <w:numId w:val="5"/>
        </w:numPr>
      </w:pPr>
      <w:r w:rsidRPr="00ED0832">
        <w:rPr>
          <w:b/>
          <w:bCs/>
        </w:rPr>
        <w:t>Increased accessibility</w:t>
      </w:r>
      <w:r w:rsidRPr="00ED0832">
        <w:t xml:space="preserve"> through simplified navigation</w:t>
      </w:r>
    </w:p>
    <w:p w14:paraId="554C8558" w14:textId="77777777" w:rsidR="00ED0832" w:rsidRPr="00ED0832" w:rsidRDefault="00ED0832" w:rsidP="00ED0832">
      <w:pPr>
        <w:numPr>
          <w:ilvl w:val="0"/>
          <w:numId w:val="5"/>
        </w:numPr>
      </w:pPr>
      <w:r w:rsidRPr="00ED0832">
        <w:rPr>
          <w:b/>
          <w:bCs/>
        </w:rPr>
        <w:t>Supported learner autonomy</w:t>
      </w:r>
      <w:r w:rsidRPr="00ED0832">
        <w:t xml:space="preserve"> by clarifying pathways and expectations</w:t>
      </w:r>
    </w:p>
    <w:p w14:paraId="73A45A22" w14:textId="77777777" w:rsidR="00ED0832" w:rsidRPr="00ED0832" w:rsidRDefault="00ED0832" w:rsidP="00ED0832">
      <w:r w:rsidRPr="00ED0832">
        <w:t>This process also reinforced the importance of iterative design and evidence</w:t>
      </w:r>
      <w:r w:rsidRPr="00ED0832">
        <w:noBreakHyphen/>
        <w:t>based refinement.</w:t>
      </w:r>
    </w:p>
    <w:p w14:paraId="0322C10B" w14:textId="77777777" w:rsidR="00ED0832" w:rsidRPr="00ED0832" w:rsidRDefault="00ED0832" w:rsidP="00ED0832">
      <w:pPr>
        <w:rPr>
          <w:b/>
          <w:bCs/>
        </w:rPr>
      </w:pPr>
      <w:r w:rsidRPr="00ED0832">
        <w:rPr>
          <w:b/>
          <w:bCs/>
        </w:rPr>
        <w:t>Infrastructure and Support Considerations (5:45–6:30)</w:t>
      </w:r>
    </w:p>
    <w:p w14:paraId="67546BAE" w14:textId="77777777" w:rsidR="00ED0832" w:rsidRPr="00ED0832" w:rsidRDefault="00ED0832" w:rsidP="00ED0832">
      <w:r w:rsidRPr="00ED0832">
        <w:t>To support learners, I added:</w:t>
      </w:r>
    </w:p>
    <w:p w14:paraId="2CB3E441" w14:textId="77777777" w:rsidR="00ED0832" w:rsidRPr="00ED0832" w:rsidRDefault="00ED0832" w:rsidP="00ED0832">
      <w:pPr>
        <w:numPr>
          <w:ilvl w:val="0"/>
          <w:numId w:val="6"/>
        </w:numPr>
      </w:pPr>
      <w:r w:rsidRPr="00ED0832">
        <w:t>A “Technology Requirements” page</w:t>
      </w:r>
    </w:p>
    <w:p w14:paraId="0C486DA1" w14:textId="77777777" w:rsidR="00ED0832" w:rsidRPr="00ED0832" w:rsidRDefault="00ED0832" w:rsidP="00ED0832">
      <w:pPr>
        <w:numPr>
          <w:ilvl w:val="0"/>
          <w:numId w:val="6"/>
        </w:numPr>
      </w:pPr>
      <w:proofErr w:type="gramStart"/>
      <w:r w:rsidRPr="00ED0832">
        <w:t>Quick</w:t>
      </w:r>
      <w:r w:rsidRPr="00ED0832">
        <w:noBreakHyphen/>
        <w:t>access</w:t>
      </w:r>
      <w:proofErr w:type="gramEnd"/>
      <w:r w:rsidRPr="00ED0832">
        <w:t xml:space="preserve"> help links</w:t>
      </w:r>
    </w:p>
    <w:p w14:paraId="51A26F10" w14:textId="77777777" w:rsidR="00ED0832" w:rsidRPr="00ED0832" w:rsidRDefault="00ED0832" w:rsidP="00ED0832">
      <w:pPr>
        <w:numPr>
          <w:ilvl w:val="0"/>
          <w:numId w:val="6"/>
        </w:numPr>
      </w:pPr>
      <w:r w:rsidRPr="00ED0832">
        <w:t>A troubleshooting FAQ</w:t>
      </w:r>
    </w:p>
    <w:p w14:paraId="5F8B8DC8" w14:textId="77777777" w:rsidR="00ED0832" w:rsidRPr="00ED0832" w:rsidRDefault="00ED0832" w:rsidP="00ED0832">
      <w:pPr>
        <w:numPr>
          <w:ilvl w:val="0"/>
          <w:numId w:val="6"/>
        </w:numPr>
      </w:pPr>
      <w:r w:rsidRPr="00ED0832">
        <w:lastRenderedPageBreak/>
        <w:t>Clear instructions for submitting assignments and accessing feedback</w:t>
      </w:r>
    </w:p>
    <w:p w14:paraId="07CB0AC0" w14:textId="77777777" w:rsidR="00ED0832" w:rsidRPr="00ED0832" w:rsidRDefault="00ED0832" w:rsidP="00ED0832">
      <w:r w:rsidRPr="00ED0832">
        <w:t>These additions ensure learners have the resources needed to navigate the course successfully.</w:t>
      </w:r>
    </w:p>
    <w:p w14:paraId="13681A1B" w14:textId="77777777" w:rsidR="00ED0832" w:rsidRPr="00ED0832" w:rsidRDefault="00ED0832" w:rsidP="00ED0832">
      <w:pPr>
        <w:rPr>
          <w:b/>
          <w:bCs/>
        </w:rPr>
      </w:pPr>
      <w:r w:rsidRPr="00ED0832">
        <w:rPr>
          <w:b/>
          <w:bCs/>
        </w:rPr>
        <w:t>Closing Reflection (6:30–7:00)</w:t>
      </w:r>
    </w:p>
    <w:p w14:paraId="1BBE33AF" w14:textId="77777777" w:rsidR="00ED0832" w:rsidRPr="00ED0832" w:rsidRDefault="00ED0832" w:rsidP="00ED0832">
      <w:r w:rsidRPr="00ED0832">
        <w:t>Usability testing transformed my course from a designer</w:t>
      </w:r>
      <w:r w:rsidRPr="00ED0832">
        <w:noBreakHyphen/>
        <w:t>centered product into a learner</w:t>
      </w:r>
      <w:r w:rsidRPr="00ED0832">
        <w:noBreakHyphen/>
        <w:t>centered experience. By integrating feedback, I strengthened clarity, alignment, and accessibility. This process will continue throughout future iterations as part of my commitment to continuous improvement and evidence</w:t>
      </w:r>
      <w:r w:rsidRPr="00ED0832">
        <w:noBreakHyphen/>
        <w:t>based instructional design.</w:t>
      </w:r>
    </w:p>
    <w:p w14:paraId="7B4FDF42" w14:textId="77777777" w:rsidR="000510C7" w:rsidRDefault="000510C7"/>
    <w:sectPr w:rsidR="00051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632FC"/>
    <w:multiLevelType w:val="multilevel"/>
    <w:tmpl w:val="7AE6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F1DE4"/>
    <w:multiLevelType w:val="multilevel"/>
    <w:tmpl w:val="C8BE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2F298A"/>
    <w:multiLevelType w:val="multilevel"/>
    <w:tmpl w:val="9C84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F902AD"/>
    <w:multiLevelType w:val="multilevel"/>
    <w:tmpl w:val="AB2E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296F82"/>
    <w:multiLevelType w:val="multilevel"/>
    <w:tmpl w:val="35AC5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7722D1"/>
    <w:multiLevelType w:val="multilevel"/>
    <w:tmpl w:val="B3FE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609672">
    <w:abstractNumId w:val="5"/>
  </w:num>
  <w:num w:numId="2" w16cid:durableId="1356886765">
    <w:abstractNumId w:val="4"/>
  </w:num>
  <w:num w:numId="3" w16cid:durableId="1303272906">
    <w:abstractNumId w:val="2"/>
  </w:num>
  <w:num w:numId="4" w16cid:durableId="1183935155">
    <w:abstractNumId w:val="3"/>
  </w:num>
  <w:num w:numId="5" w16cid:durableId="1988196927">
    <w:abstractNumId w:val="1"/>
  </w:num>
  <w:num w:numId="6" w16cid:durableId="478771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832"/>
    <w:rsid w:val="000510C7"/>
    <w:rsid w:val="000C2213"/>
    <w:rsid w:val="00290192"/>
    <w:rsid w:val="0044667E"/>
    <w:rsid w:val="004C61D8"/>
    <w:rsid w:val="007417C8"/>
    <w:rsid w:val="008D4559"/>
    <w:rsid w:val="00B11A4C"/>
    <w:rsid w:val="00D25947"/>
    <w:rsid w:val="00E50DF6"/>
    <w:rsid w:val="00ED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1F8A"/>
  <w15:chartTrackingRefBased/>
  <w15:docId w15:val="{09BD977D-AB6F-4181-9645-7117A32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0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832"/>
    <w:rPr>
      <w:rFonts w:eastAsiaTheme="majorEastAsia" w:cstheme="majorBidi"/>
      <w:color w:val="272727" w:themeColor="text1" w:themeTint="D8"/>
    </w:rPr>
  </w:style>
  <w:style w:type="paragraph" w:styleId="Title">
    <w:name w:val="Title"/>
    <w:basedOn w:val="Normal"/>
    <w:next w:val="Normal"/>
    <w:link w:val="TitleChar"/>
    <w:uiPriority w:val="10"/>
    <w:qFormat/>
    <w:rsid w:val="00E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832"/>
    <w:pPr>
      <w:spacing w:before="160"/>
      <w:jc w:val="center"/>
    </w:pPr>
    <w:rPr>
      <w:i/>
      <w:iCs/>
      <w:color w:val="404040" w:themeColor="text1" w:themeTint="BF"/>
    </w:rPr>
  </w:style>
  <w:style w:type="character" w:customStyle="1" w:styleId="QuoteChar">
    <w:name w:val="Quote Char"/>
    <w:basedOn w:val="DefaultParagraphFont"/>
    <w:link w:val="Quote"/>
    <w:uiPriority w:val="29"/>
    <w:rsid w:val="00ED0832"/>
    <w:rPr>
      <w:i/>
      <w:iCs/>
      <w:color w:val="404040" w:themeColor="text1" w:themeTint="BF"/>
    </w:rPr>
  </w:style>
  <w:style w:type="paragraph" w:styleId="ListParagraph">
    <w:name w:val="List Paragraph"/>
    <w:basedOn w:val="Normal"/>
    <w:uiPriority w:val="34"/>
    <w:qFormat/>
    <w:rsid w:val="00ED0832"/>
    <w:pPr>
      <w:ind w:left="720"/>
      <w:contextualSpacing/>
    </w:pPr>
  </w:style>
  <w:style w:type="character" w:styleId="IntenseEmphasis">
    <w:name w:val="Intense Emphasis"/>
    <w:basedOn w:val="DefaultParagraphFont"/>
    <w:uiPriority w:val="21"/>
    <w:qFormat/>
    <w:rsid w:val="00ED0832"/>
    <w:rPr>
      <w:i/>
      <w:iCs/>
      <w:color w:val="0F4761" w:themeColor="accent1" w:themeShade="BF"/>
    </w:rPr>
  </w:style>
  <w:style w:type="paragraph" w:styleId="IntenseQuote">
    <w:name w:val="Intense Quote"/>
    <w:basedOn w:val="Normal"/>
    <w:next w:val="Normal"/>
    <w:link w:val="IntenseQuoteChar"/>
    <w:uiPriority w:val="30"/>
    <w:qFormat/>
    <w:rsid w:val="00ED0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832"/>
    <w:rPr>
      <w:i/>
      <w:iCs/>
      <w:color w:val="0F4761" w:themeColor="accent1" w:themeShade="BF"/>
    </w:rPr>
  </w:style>
  <w:style w:type="character" w:styleId="IntenseReference">
    <w:name w:val="Intense Reference"/>
    <w:basedOn w:val="DefaultParagraphFont"/>
    <w:uiPriority w:val="32"/>
    <w:qFormat/>
    <w:rsid w:val="00ED08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Cowden</dc:creator>
  <cp:keywords/>
  <dc:description/>
  <cp:lastModifiedBy>Liberty Cowden</cp:lastModifiedBy>
  <cp:revision>3</cp:revision>
  <dcterms:created xsi:type="dcterms:W3CDTF">2026-10-07T12:40:00Z</dcterms:created>
  <dcterms:modified xsi:type="dcterms:W3CDTF">2026-10-07T19:51:00Z</dcterms:modified>
</cp:coreProperties>
</file>